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1F" w:rsidRDefault="00A9321F" w:rsidP="00A9321F">
      <w:pPr>
        <w:pStyle w:val="ConsPlusNormal"/>
        <w:ind w:firstLine="0"/>
        <w:jc w:val="center"/>
        <w:rPr>
          <w:b/>
          <w:sz w:val="28"/>
        </w:rPr>
      </w:pPr>
      <w:r>
        <w:rPr>
          <w:b/>
          <w:sz w:val="28"/>
        </w:rPr>
        <w:t>5. Досудебное обжалование</w:t>
      </w:r>
    </w:p>
    <w:p w:rsidR="00A9321F" w:rsidRDefault="00A9321F" w:rsidP="00A9321F">
      <w:pPr>
        <w:pStyle w:val="ConsPlusNormal"/>
        <w:ind w:firstLine="709"/>
        <w:jc w:val="center"/>
        <w:rPr>
          <w:b/>
          <w:sz w:val="28"/>
        </w:rPr>
      </w:pPr>
    </w:p>
    <w:p w:rsidR="00A9321F" w:rsidRDefault="00A9321F" w:rsidP="00A932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A9321F" w:rsidRDefault="00A9321F" w:rsidP="00A932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A9321F" w:rsidRDefault="00A9321F" w:rsidP="00A932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A9321F" w:rsidRDefault="00A9321F" w:rsidP="00A932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A9321F" w:rsidRDefault="00A9321F" w:rsidP="00A9321F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закона.</w:t>
      </w:r>
      <w:r>
        <w:rPr>
          <w:rFonts w:ascii="Times New Roman" w:hAnsi="Times New Roman" w:cs="Times New Roman"/>
        </w:rPr>
        <w:t xml:space="preserve"> 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0" w:name="Par374"/>
      <w:bookmarkEnd w:id="0"/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5.3. </w:t>
      </w:r>
      <w:r>
        <w:rPr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5.8. Руководителем (заместителем руководителя)</w:t>
      </w:r>
      <w:r>
        <w:rPr>
          <w:color w:val="FF0000"/>
          <w:sz w:val="28"/>
        </w:rPr>
        <w:t xml:space="preserve"> </w:t>
      </w:r>
      <w:r>
        <w:rPr>
          <w:sz w:val="28"/>
        </w:rPr>
        <w:t>Контрольного органа в срок не позднее двух рабочих дней со дня регистрации жалобы принимается решение: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1) о приостановлении исполнения обжалуемого решения Контрольного </w:t>
      </w:r>
      <w:r>
        <w:rPr>
          <w:sz w:val="28"/>
        </w:rPr>
        <w:lastRenderedPageBreak/>
        <w:t>органа;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2) об отказе в приостановлении исполнения обжалуемого решения Контрольного органа. 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A9321F" w:rsidRDefault="00A9321F" w:rsidP="00A9321F">
      <w:pPr>
        <w:pStyle w:val="a4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4" w:name="Par383"/>
      <w:bookmarkEnd w:id="4"/>
      <w:r>
        <w:rPr>
          <w:rFonts w:ascii="Times New Roman" w:hAnsi="Times New Roman"/>
          <w:sz w:val="28"/>
        </w:rPr>
        <w:t>5.9. Жалоба должна содержать: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5) требования контролируемого лица, подавшего жалобу; </w:t>
      </w:r>
    </w:p>
    <w:p w:rsidR="00A9321F" w:rsidRDefault="00A9321F" w:rsidP="00A932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0"/>
      <w:bookmarkEnd w:id="5"/>
      <w:r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A9321F" w:rsidRDefault="00A9321F" w:rsidP="00A932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A9321F" w:rsidRDefault="00A9321F" w:rsidP="00A932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A9321F" w:rsidRDefault="00A9321F" w:rsidP="00A932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A9321F" w:rsidRDefault="00A9321F" w:rsidP="00A932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имеется решение суда по вопросам, поставленным в жалобе;</w:t>
      </w:r>
    </w:p>
    <w:p w:rsidR="00A9321F" w:rsidRDefault="00A9321F" w:rsidP="00A932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A9321F" w:rsidRDefault="00A9321F" w:rsidP="00A932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A9321F" w:rsidRDefault="00A9321F" w:rsidP="00A932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A9321F" w:rsidRDefault="00A9321F" w:rsidP="00A932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A9321F" w:rsidRDefault="00A9321F" w:rsidP="00A932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A9321F" w:rsidRDefault="00A9321F" w:rsidP="00A932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A9321F" w:rsidRDefault="00A9321F" w:rsidP="00A9321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5.15. Жалоба подлежит рассмотрению </w:t>
      </w:r>
      <w:r>
        <w:rPr>
          <w:rFonts w:ascii="Times New Roman" w:hAnsi="Times New Roman"/>
          <w:sz w:val="28"/>
          <w:szCs w:val="28"/>
        </w:rPr>
        <w:t>руководителем (заместителем руководителя) Контрольного органа</w:t>
      </w:r>
      <w:r>
        <w:rPr>
          <w:rFonts w:ascii="Times New Roman" w:hAnsi="Times New Roman"/>
          <w:sz w:val="28"/>
        </w:rPr>
        <w:t xml:space="preserve"> в течение 20 рабочих дней со дня ее регистрации. 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5.16. Указанный срок может быть продлен на двадцать рабочих дней, в следующих исключительных случаях: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A9321F" w:rsidRDefault="00A9321F" w:rsidP="00A932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A9321F" w:rsidRDefault="00A9321F" w:rsidP="00A932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A9321F" w:rsidRDefault="00A9321F" w:rsidP="00A932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A9321F" w:rsidRDefault="00A9321F" w:rsidP="00A9321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A9321F" w:rsidRDefault="00A9321F" w:rsidP="00A932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5.20. По итогам рассмотрения жалобы руководитель  Контрольного органа принимает одно из следующих решений: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оставляет жалобу без удовлетворения;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отменяет решение Контрольного органа полностью или частично;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отменяет решение Контрольного органа полностью и принимает новое решение;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4) признает действия (бездействие) должностных лиц </w:t>
      </w:r>
      <w:r>
        <w:rPr>
          <w:strike/>
          <w:sz w:val="28"/>
        </w:rPr>
        <w:t>Контрольного органа</w:t>
      </w:r>
      <w:r>
        <w:rPr>
          <w:sz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A9321F" w:rsidRDefault="00A9321F" w:rsidP="00A9321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>
        <w:rPr>
          <w:sz w:val="28"/>
          <w:highlight w:val="yellow"/>
        </w:rPr>
        <w:t xml:space="preserve"> </w:t>
      </w:r>
    </w:p>
    <w:p w:rsidR="00A9321F" w:rsidRDefault="00A9321F" w:rsidP="00A9321F">
      <w:pPr>
        <w:pStyle w:val="ConsPlusNormal"/>
        <w:ind w:firstLine="709"/>
        <w:jc w:val="center"/>
        <w:rPr>
          <w:b/>
          <w:sz w:val="28"/>
        </w:rPr>
      </w:pPr>
    </w:p>
    <w:p w:rsidR="008E2881" w:rsidRDefault="008E2881"/>
    <w:sectPr w:rsidR="008E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321F"/>
    <w:rsid w:val="008E2881"/>
    <w:rsid w:val="00A9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3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321F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Абзац списка Знак"/>
    <w:link w:val="a4"/>
    <w:locked/>
    <w:rsid w:val="00A9321F"/>
    <w:rPr>
      <w:rFonts w:ascii="Arial" w:eastAsia="Times New Roman" w:hAnsi="Arial" w:cs="Times New Roman"/>
      <w:sz w:val="20"/>
      <w:szCs w:val="20"/>
    </w:rPr>
  </w:style>
  <w:style w:type="paragraph" w:styleId="a4">
    <w:name w:val="List Paragraph"/>
    <w:basedOn w:val="a"/>
    <w:link w:val="a3"/>
    <w:qFormat/>
    <w:rsid w:val="00A9321F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A9321F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1"/>
    <w:rsid w:val="00A9321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1312</Words>
  <Characters>7484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2021-11-23T11:41:00Z</dcterms:created>
  <dcterms:modified xsi:type="dcterms:W3CDTF">2021-11-23T11:41:00Z</dcterms:modified>
</cp:coreProperties>
</file>